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F459" w14:textId="77777777" w:rsidR="006B67EB" w:rsidRPr="006F22AA" w:rsidRDefault="00A3546C" w:rsidP="006B67EB">
      <w:pPr>
        <w:jc w:val="center"/>
        <w:rPr>
          <w:rFonts w:ascii="Verdana" w:hAnsi="Verdana" w:cs="Arial"/>
          <w:sz w:val="22"/>
          <w:szCs w:val="22"/>
          <w:lang w:val="en-GB"/>
        </w:rPr>
      </w:pPr>
      <w:r w:rsidRPr="006F22AA">
        <w:rPr>
          <w:rFonts w:ascii="Verdana" w:hAnsi="Verdana" w:cs="Arial"/>
          <w:sz w:val="22"/>
          <w:szCs w:val="22"/>
          <w:lang w:val="en-GB"/>
        </w:rPr>
        <w:t>Power of Attorney</w:t>
      </w:r>
    </w:p>
    <w:p w14:paraId="1C9DCB1B" w14:textId="77777777" w:rsidR="006B67EB" w:rsidRPr="006F22AA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6F22AA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6F22AA">
        <w:rPr>
          <w:rFonts w:ascii="Verdana" w:hAnsi="Verdana" w:cs="Arial"/>
          <w:i/>
          <w:sz w:val="22"/>
          <w:szCs w:val="22"/>
          <w:lang w:val="en-GB"/>
        </w:rPr>
        <w:t>]</w:t>
      </w:r>
      <w:bookmarkStart w:id="0" w:name="_GoBack"/>
      <w:bookmarkEnd w:id="0"/>
    </w:p>
    <w:p w14:paraId="6C859D4D" w14:textId="77777777" w:rsidR="005B1E8E" w:rsidRPr="002A1B82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en-US"/>
        </w:rPr>
      </w:pPr>
    </w:p>
    <w:p w14:paraId="5CF092A6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1436D7EE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0E72" wp14:editId="3E2BDCF1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17066EF9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CDC120F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51ADADD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7E5DD" wp14:editId="16CA20BC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0EF36D53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BB5B68F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2968A2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0A00324" w14:textId="77777777" w:rsidR="000E5F59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="002A1B82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25A55253" w14:textId="77777777" w:rsidR="002A1B82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5253F040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90C8" wp14:editId="0AFD2340">
                <wp:simplePos x="0" y="0"/>
                <wp:positionH relativeFrom="column">
                  <wp:posOffset>-1933</wp:posOffset>
                </wp:positionH>
                <wp:positionV relativeFrom="paragraph">
                  <wp:posOffset>59054</wp:posOffset>
                </wp:positionV>
                <wp:extent cx="5748020" cy="970059"/>
                <wp:effectExtent l="0" t="0" r="2413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9700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A679" id="Rettangolo 3" o:spid="_x0000_s1026" style="position:absolute;margin-left:-.15pt;margin-top:4.65pt;width:452.6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" filled="f" strokecolor="black [3213]"/>
            </w:pict>
          </mc:Fallback>
        </mc:AlternateContent>
      </w:r>
    </w:p>
    <w:p w14:paraId="7934A6A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3E9777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E989ED7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012882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01FD34A8" w14:textId="4FDCD9C3" w:rsidR="006B67EB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722B74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>u</w:t>
      </w:r>
      <w:r w:rsidRPr="00722B74">
        <w:rPr>
          <w:rFonts w:ascii="Verdana" w:hAnsi="Verdana" w:cs="Arial"/>
          <w:sz w:val="22"/>
          <w:szCs w:val="22"/>
          <w:lang w:val="en-US"/>
        </w:rPr>
        <w:t>ser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 xml:space="preserve">for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of the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>T</w:t>
      </w:r>
      <w:r w:rsidR="00F5437F" w:rsidRPr="00722B74">
        <w:rPr>
          <w:rFonts w:ascii="Verdana" w:hAnsi="Verdana" w:cs="Arial"/>
          <w:sz w:val="22"/>
          <w:szCs w:val="22"/>
          <w:lang w:val="en-US"/>
        </w:rPr>
        <w:t>RANSMED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 </w:t>
      </w:r>
      <w:r w:rsidR="005A441F" w:rsidRPr="00587081">
        <w:rPr>
          <w:rFonts w:ascii="Verdana" w:hAnsi="Verdana" w:cs="Arial"/>
          <w:sz w:val="22"/>
          <w:szCs w:val="22"/>
          <w:lang w:val="en-GB"/>
        </w:rPr>
        <w:t xml:space="preserve">Second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O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ffer of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P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rimary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C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apacity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 xml:space="preserve"> from October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 1</w:t>
      </w:r>
      <w:r w:rsidR="00F5437F" w:rsidRPr="00587081">
        <w:rPr>
          <w:rFonts w:ascii="Verdana" w:hAnsi="Verdana" w:cs="Arial"/>
          <w:sz w:val="22"/>
          <w:szCs w:val="22"/>
          <w:vertAlign w:val="superscript"/>
          <w:lang w:val="en-US"/>
        </w:rPr>
        <w:t>st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, 2019 to October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 1</w:t>
      </w:r>
      <w:r w:rsidR="00F5437F" w:rsidRPr="00587081">
        <w:rPr>
          <w:rFonts w:ascii="Verdana" w:hAnsi="Verdana" w:cs="Arial"/>
          <w:sz w:val="22"/>
          <w:szCs w:val="22"/>
          <w:vertAlign w:val="superscript"/>
          <w:lang w:val="en-US"/>
        </w:rPr>
        <w:t>st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, 2029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.</w:t>
      </w:r>
    </w:p>
    <w:p w14:paraId="69D9BC43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This includes but it is not limited to:</w:t>
      </w:r>
    </w:p>
    <w:p w14:paraId="61184F20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1)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submit 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Company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’s requested </w:t>
      </w:r>
      <w:r w:rsidRPr="00587081">
        <w:rPr>
          <w:rFonts w:ascii="Verdana" w:hAnsi="Verdana" w:cs="Arial"/>
          <w:sz w:val="22"/>
          <w:szCs w:val="22"/>
          <w:lang w:val="en-US"/>
        </w:rPr>
        <w:t>document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s</w:t>
      </w:r>
      <w:r w:rsidRPr="00587081">
        <w:rPr>
          <w:rFonts w:ascii="Verdana" w:hAnsi="Verdana" w:cs="Arial"/>
          <w:sz w:val="22"/>
          <w:szCs w:val="22"/>
          <w:lang w:val="en-US"/>
        </w:rPr>
        <w:t>;</w:t>
      </w:r>
    </w:p>
    <w:p w14:paraId="7CA067F9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2)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fill in </w:t>
      </w:r>
      <w:r w:rsidRPr="00587081">
        <w:rPr>
          <w:rFonts w:ascii="Verdana" w:hAnsi="Verdana" w:cs="Arial"/>
          <w:sz w:val="22"/>
          <w:szCs w:val="22"/>
          <w:lang w:val="en-US"/>
        </w:rPr>
        <w:t>Company’s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 requested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information;</w:t>
      </w:r>
    </w:p>
    <w:p w14:paraId="30C1A422" w14:textId="30F6A770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3)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take part in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the TRANSMED </w:t>
      </w:r>
      <w:r w:rsidR="00AC63DC" w:rsidRPr="00587081">
        <w:rPr>
          <w:rFonts w:ascii="Verdana" w:hAnsi="Verdana" w:cs="Arial"/>
          <w:sz w:val="22"/>
          <w:szCs w:val="22"/>
          <w:lang w:val="en-GB"/>
        </w:rPr>
        <w:t xml:space="preserve">Second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Offer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and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submit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the </w:t>
      </w:r>
      <w:r w:rsidRPr="00587081">
        <w:rPr>
          <w:rFonts w:ascii="Verdana" w:hAnsi="Verdana" w:cs="Arial"/>
          <w:sz w:val="22"/>
          <w:szCs w:val="22"/>
          <w:lang w:val="en-US"/>
        </w:rPr>
        <w:t>binding bids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with 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RANSMED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.</w:t>
      </w:r>
    </w:p>
    <w:p w14:paraId="0FC27CC1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338A7C5" w14:textId="77777777" w:rsidR="00A3546C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The certificate of authority / 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ower of attorney is valid </w:t>
      </w:r>
      <w:proofErr w:type="gramStart"/>
      <w:r w:rsidR="006F22AA" w:rsidRPr="002A1B82">
        <w:rPr>
          <w:rFonts w:ascii="Verdana" w:hAnsi="Verdana" w:cs="Arial"/>
          <w:sz w:val="22"/>
          <w:szCs w:val="22"/>
          <w:lang w:val="en-US"/>
        </w:rPr>
        <w:t>until</w:t>
      </w:r>
      <w:r w:rsidRPr="002A1B82">
        <w:rPr>
          <w:rFonts w:ascii="Verdana" w:hAnsi="Verdana" w:cs="Arial"/>
          <w:sz w:val="22"/>
          <w:szCs w:val="22"/>
          <w:lang w:val="en-US"/>
        </w:rPr>
        <w:t>: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_</w:t>
      </w:r>
      <w:proofErr w:type="gramEnd"/>
      <w:r w:rsidR="006F22AA" w:rsidRPr="002A1B82">
        <w:rPr>
          <w:rFonts w:ascii="Verdana" w:hAnsi="Verdana" w:cs="Arial"/>
          <w:sz w:val="22"/>
          <w:szCs w:val="22"/>
          <w:lang w:val="en-US"/>
        </w:rPr>
        <w:t>___________</w:t>
      </w:r>
    </w:p>
    <w:p w14:paraId="1F88F820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4A3A90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979335" w14:textId="77777777" w:rsidR="002A1B82" w:rsidRPr="006C06BD" w:rsidRDefault="002A1B82" w:rsidP="002A1B82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52F73E28" w14:textId="77777777" w:rsidR="002A1B82" w:rsidRPr="006C06BD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72185F91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2C17321E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EA66DE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2A1B82" w:rsidRPr="002A1B82" w:rsidSect="006B67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1831" w14:textId="77777777" w:rsidR="007A3BEB" w:rsidRDefault="007A3BEB">
      <w:r>
        <w:separator/>
      </w:r>
    </w:p>
  </w:endnote>
  <w:endnote w:type="continuationSeparator" w:id="0">
    <w:p w14:paraId="3F237825" w14:textId="77777777" w:rsidR="007A3BEB" w:rsidRDefault="007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C830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48D0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11BC0EC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887E" w14:textId="77777777" w:rsidR="007A3BEB" w:rsidRDefault="007A3BEB">
      <w:r>
        <w:separator/>
      </w:r>
    </w:p>
  </w:footnote>
  <w:footnote w:type="continuationSeparator" w:id="0">
    <w:p w14:paraId="2B86FB13" w14:textId="77777777" w:rsidR="007A3BEB" w:rsidRDefault="007A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37E2" w14:textId="77777777" w:rsidR="00EA223B" w:rsidRPr="002728B3" w:rsidRDefault="00EA223B" w:rsidP="00EA223B">
    <w:pPr>
      <w:pStyle w:val="Intestazione"/>
      <w:jc w:val="right"/>
      <w:rPr>
        <w:rFonts w:ascii="Verdana" w:hAnsi="Verdana"/>
        <w:i/>
        <w:sz w:val="20"/>
        <w:szCs w:val="20"/>
        <w:lang w:val="en-US"/>
      </w:rPr>
    </w:pPr>
    <w:r w:rsidRPr="002728B3">
      <w:rPr>
        <w:rFonts w:ascii="Verdana" w:hAnsi="Verdana"/>
        <w:i/>
        <w:sz w:val="20"/>
        <w:szCs w:val="20"/>
        <w:lang w:val="en-US"/>
      </w:rPr>
      <w:t>Annex to T</w:t>
    </w:r>
    <w:r>
      <w:rPr>
        <w:rFonts w:ascii="Verdana" w:hAnsi="Verdana"/>
        <w:i/>
        <w:sz w:val="20"/>
        <w:szCs w:val="20"/>
        <w:lang w:val="en-US"/>
      </w:rPr>
      <w:t xml:space="preserve">ransmed Key Contractual </w:t>
    </w:r>
    <w:r w:rsidRPr="002728B3">
      <w:rPr>
        <w:rFonts w:ascii="Verdana" w:hAnsi="Verdana"/>
        <w:i/>
        <w:sz w:val="20"/>
        <w:szCs w:val="20"/>
        <w:lang w:val="en-US"/>
      </w:rPr>
      <w:t>Terms</w:t>
    </w:r>
  </w:p>
  <w:p w14:paraId="257CA010" w14:textId="77777777" w:rsidR="00EA223B" w:rsidRPr="00EA223B" w:rsidRDefault="00EA223B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1076" w14:textId="7CC2AF9B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EA223B">
      <w:rPr>
        <w:rStyle w:val="Numeropagina"/>
        <w:noProof/>
      </w:rPr>
      <w:t>30.07.2019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1B82"/>
    <w:rsid w:val="002C7252"/>
    <w:rsid w:val="002D4880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30351"/>
    <w:rsid w:val="0053294C"/>
    <w:rsid w:val="00532AFB"/>
    <w:rsid w:val="00564E88"/>
    <w:rsid w:val="00586D7E"/>
    <w:rsid w:val="00587081"/>
    <w:rsid w:val="005A441F"/>
    <w:rsid w:val="005B1E8E"/>
    <w:rsid w:val="005E6422"/>
    <w:rsid w:val="005F0B22"/>
    <w:rsid w:val="005F7AF5"/>
    <w:rsid w:val="006071AD"/>
    <w:rsid w:val="00613657"/>
    <w:rsid w:val="006250B1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2B74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7544"/>
    <w:rsid w:val="007E26AF"/>
    <w:rsid w:val="007F559C"/>
    <w:rsid w:val="00807399"/>
    <w:rsid w:val="00844AFC"/>
    <w:rsid w:val="008579AC"/>
    <w:rsid w:val="0086085A"/>
    <w:rsid w:val="008679B8"/>
    <w:rsid w:val="00876ADA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B0F8D"/>
    <w:rsid w:val="00AC6033"/>
    <w:rsid w:val="00AC63DC"/>
    <w:rsid w:val="00AF04DC"/>
    <w:rsid w:val="00AF3974"/>
    <w:rsid w:val="00B240E9"/>
    <w:rsid w:val="00B3650F"/>
    <w:rsid w:val="00B60E59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51FC0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85CE0"/>
    <w:rsid w:val="00E87B9F"/>
    <w:rsid w:val="00E91324"/>
    <w:rsid w:val="00EA223B"/>
    <w:rsid w:val="00EB282D"/>
    <w:rsid w:val="00EB5B51"/>
    <w:rsid w:val="00EE4E59"/>
    <w:rsid w:val="00F14977"/>
    <w:rsid w:val="00F25C8B"/>
    <w:rsid w:val="00F3320C"/>
    <w:rsid w:val="00F3535B"/>
    <w:rsid w:val="00F52657"/>
    <w:rsid w:val="00F5437F"/>
    <w:rsid w:val="00F7409B"/>
    <w:rsid w:val="00F76C3E"/>
    <w:rsid w:val="00F9056B"/>
    <w:rsid w:val="00F97475"/>
    <w:rsid w:val="00FA4552"/>
    <w:rsid w:val="00FA67B4"/>
    <w:rsid w:val="00FC5E75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732821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FA56-730E-4E19-BFF6-DBA92BA4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cp:keywords/>
  <dc:description/>
  <cp:lastPrinted>2019-06-26T10:19:00Z</cp:lastPrinted>
  <dcterms:created xsi:type="dcterms:W3CDTF">2019-06-25T10:44:00Z</dcterms:created>
  <dcterms:modified xsi:type="dcterms:W3CDTF">2019-07-30T09:10:00Z</dcterms:modified>
</cp:coreProperties>
</file>